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Arial" w:eastAsia="Times New Roman" w:hAnsi="Arial" w:cs="Arial"/>
          <w:b/>
          <w:bCs/>
          <w:color w:val="111111"/>
          <w:sz w:val="29"/>
          <w:szCs w:val="29"/>
          <w:bdr w:val="none" w:sz="0" w:space="0" w:color="auto" w:frame="1"/>
        </w:rPr>
        <w:t>Syllabus POS 2041       Instructor: Dr.  William Geeslin, </w:t>
      </w:r>
      <w:proofErr w:type="gramStart"/>
      <w:r w:rsidRPr="00C21384">
        <w:rPr>
          <w:rFonts w:ascii="Arial" w:eastAsia="Times New Roman" w:hAnsi="Arial" w:cs="Arial"/>
          <w:b/>
          <w:bCs/>
          <w:color w:val="111111"/>
          <w:sz w:val="29"/>
          <w:szCs w:val="29"/>
          <w:bdr w:val="none" w:sz="0" w:space="0" w:color="auto" w:frame="1"/>
        </w:rPr>
        <w:t>Spring</w:t>
      </w:r>
      <w:proofErr w:type="gramEnd"/>
      <w:r w:rsidRPr="00C21384">
        <w:rPr>
          <w:rFonts w:ascii="Arial" w:eastAsia="Times New Roman" w:hAnsi="Arial" w:cs="Arial"/>
          <w:b/>
          <w:bCs/>
          <w:color w:val="111111"/>
          <w:sz w:val="29"/>
          <w:szCs w:val="29"/>
          <w:bdr w:val="none" w:sz="0" w:space="0" w:color="auto" w:frame="1"/>
        </w:rPr>
        <w:t>, 2015</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Arial" w:eastAsia="Times New Roman" w:hAnsi="Arial" w:cs="Arial"/>
          <w:color w:val="111111"/>
          <w:sz w:val="24"/>
          <w:szCs w:val="24"/>
          <w:bdr w:val="none" w:sz="0" w:space="0" w:color="auto" w:frame="1"/>
        </w:rPr>
        <w:t> </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proofErr w:type="spellStart"/>
      <w:r w:rsidRPr="00C21384">
        <w:rPr>
          <w:rFonts w:ascii="inherit" w:eastAsia="Times New Roman" w:hAnsi="inherit" w:cs="Helvetica"/>
          <w:b/>
          <w:bCs/>
          <w:color w:val="111111"/>
          <w:sz w:val="20"/>
          <w:szCs w:val="20"/>
          <w:u w:val="single"/>
          <w:bdr w:val="none" w:sz="0" w:space="0" w:color="auto" w:frame="1"/>
        </w:rPr>
        <w:t>Introduction</w:t>
      </w:r>
      <w:proofErr w:type="gramStart"/>
      <w:r w:rsidRPr="00C21384">
        <w:rPr>
          <w:rFonts w:ascii="inherit" w:eastAsia="Times New Roman" w:hAnsi="inherit" w:cs="Helvetica"/>
          <w:color w:val="111111"/>
          <w:sz w:val="20"/>
          <w:szCs w:val="20"/>
          <w:u w:val="single"/>
          <w:bdr w:val="none" w:sz="0" w:space="0" w:color="auto" w:frame="1"/>
        </w:rPr>
        <w:t>:</w:t>
      </w:r>
      <w:r w:rsidRPr="00C21384">
        <w:rPr>
          <w:rFonts w:ascii="Arial" w:eastAsia="Times New Roman" w:hAnsi="Arial" w:cs="Arial"/>
          <w:b/>
          <w:bCs/>
          <w:color w:val="111111"/>
          <w:sz w:val="24"/>
          <w:szCs w:val="24"/>
          <w:bdr w:val="none" w:sz="0" w:space="0" w:color="auto" w:frame="1"/>
        </w:rPr>
        <w:t>Welcome</w:t>
      </w:r>
      <w:proofErr w:type="spellEnd"/>
      <w:proofErr w:type="gramEnd"/>
      <w:r w:rsidRPr="00C21384">
        <w:rPr>
          <w:rFonts w:ascii="Arial" w:eastAsia="Times New Roman" w:hAnsi="Arial" w:cs="Arial"/>
          <w:color w:val="111111"/>
          <w:sz w:val="24"/>
          <w:szCs w:val="24"/>
          <w:bdr w:val="none" w:sz="0" w:space="0" w:color="auto" w:frame="1"/>
        </w:rPr>
        <w:t> to POS 2041, the intent of this course is to introduce you to the investigation of those questions concerning the political process in the United States. The topic areas to be covered are: Political Theory; the Constitution; Federalism; Civil Liberties and Civil Rights; Political Parties; Elections and Campaigns; Interest Groups; the Mass Media; Congress; the Presidency; the Bureaucracy; and the Courts. The required readings for the course are </w:t>
      </w:r>
      <w:proofErr w:type="gramStart"/>
      <w:r w:rsidRPr="00C21384">
        <w:rPr>
          <w:rFonts w:ascii="Arial" w:eastAsia="Times New Roman" w:hAnsi="Arial" w:cs="Arial"/>
          <w:i/>
          <w:iCs/>
          <w:color w:val="111111"/>
          <w:sz w:val="24"/>
          <w:szCs w:val="24"/>
          <w:bdr w:val="none" w:sz="0" w:space="0" w:color="auto" w:frame="1"/>
        </w:rPr>
        <w:t>We</w:t>
      </w:r>
      <w:proofErr w:type="gramEnd"/>
      <w:r w:rsidRPr="00C21384">
        <w:rPr>
          <w:rFonts w:ascii="Arial" w:eastAsia="Times New Roman" w:hAnsi="Arial" w:cs="Arial"/>
          <w:i/>
          <w:iCs/>
          <w:color w:val="111111"/>
          <w:sz w:val="24"/>
          <w:szCs w:val="24"/>
          <w:bdr w:val="none" w:sz="0" w:space="0" w:color="auto" w:frame="1"/>
        </w:rPr>
        <w:t xml:space="preserve"> the People: Ginsberg and </w:t>
      </w:r>
      <w:proofErr w:type="spellStart"/>
      <w:r w:rsidRPr="00C21384">
        <w:rPr>
          <w:rFonts w:ascii="Arial" w:eastAsia="Times New Roman" w:hAnsi="Arial" w:cs="Arial"/>
          <w:i/>
          <w:iCs/>
          <w:color w:val="111111"/>
          <w:sz w:val="24"/>
          <w:szCs w:val="24"/>
          <w:bdr w:val="none" w:sz="0" w:space="0" w:color="auto" w:frame="1"/>
        </w:rPr>
        <w:t>Lowi</w:t>
      </w:r>
      <w:proofErr w:type="spellEnd"/>
      <w:r w:rsidRPr="00C21384">
        <w:rPr>
          <w:rFonts w:ascii="Arial" w:eastAsia="Times New Roman" w:hAnsi="Arial" w:cs="Arial"/>
          <w:i/>
          <w:iCs/>
          <w:color w:val="111111"/>
          <w:sz w:val="24"/>
          <w:szCs w:val="24"/>
          <w:bdr w:val="none" w:sz="0" w:space="0" w:color="auto" w:frame="1"/>
        </w:rPr>
        <w:t xml:space="preserve"> et.al</w:t>
      </w:r>
      <w:r w:rsidRPr="00C21384">
        <w:rPr>
          <w:rFonts w:ascii="Arial" w:eastAsia="Times New Roman" w:hAnsi="Arial" w:cs="Arial"/>
          <w:color w:val="111111"/>
          <w:sz w:val="24"/>
          <w:szCs w:val="24"/>
          <w:bdr w:val="none" w:sz="0" w:space="0" w:color="auto" w:frame="1"/>
        </w:rPr>
        <w:t>. In addition to the text, outside readings relating to article reviews will be assigned and due on the given dates on the Syllabus.</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color w:val="111111"/>
          <w:sz w:val="24"/>
          <w:szCs w:val="24"/>
          <w:bdr w:val="none" w:sz="0" w:space="0" w:color="auto" w:frame="1"/>
        </w:rPr>
        <w:t> </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inherit" w:eastAsia="Times New Roman" w:hAnsi="inherit" w:cs="Helvetica"/>
          <w:b/>
          <w:bCs/>
          <w:color w:val="111111"/>
          <w:sz w:val="20"/>
          <w:szCs w:val="20"/>
          <w:u w:val="single"/>
          <w:bdr w:val="none" w:sz="0" w:space="0" w:color="auto" w:frame="1"/>
        </w:rPr>
        <w:t xml:space="preserve">Article </w:t>
      </w:r>
      <w:proofErr w:type="spellStart"/>
      <w:r w:rsidRPr="00C21384">
        <w:rPr>
          <w:rFonts w:ascii="inherit" w:eastAsia="Times New Roman" w:hAnsi="inherit" w:cs="Helvetica"/>
          <w:b/>
          <w:bCs/>
          <w:color w:val="111111"/>
          <w:sz w:val="20"/>
          <w:szCs w:val="20"/>
          <w:u w:val="single"/>
          <w:bdr w:val="none" w:sz="0" w:space="0" w:color="auto" w:frame="1"/>
        </w:rPr>
        <w:t>Reviews:</w:t>
      </w:r>
      <w:r w:rsidRPr="00C21384">
        <w:rPr>
          <w:rFonts w:ascii="Arial" w:eastAsia="Times New Roman" w:hAnsi="Arial" w:cs="Arial"/>
          <w:color w:val="111111"/>
          <w:sz w:val="24"/>
          <w:szCs w:val="24"/>
          <w:bdr w:val="none" w:sz="0" w:space="0" w:color="auto" w:frame="1"/>
        </w:rPr>
        <w:t>There</w:t>
      </w:r>
      <w:proofErr w:type="spellEnd"/>
      <w:r w:rsidRPr="00C21384">
        <w:rPr>
          <w:rFonts w:ascii="Arial" w:eastAsia="Times New Roman" w:hAnsi="Arial" w:cs="Arial"/>
          <w:color w:val="111111"/>
          <w:sz w:val="24"/>
          <w:szCs w:val="24"/>
          <w:bdr w:val="none" w:sz="0" w:space="0" w:color="auto" w:frame="1"/>
        </w:rPr>
        <w:t xml:space="preserve"> will be two summary and analyses articles found in the reading list (at the end of the syllabus), each review will be a minimum of two pages long in which the first portion of the article (4-5 paragraphs minimum) will be a summary of the article's contents. The second portion of the article review (4-5 paragraphs minimum ) will be an </w:t>
      </w:r>
      <w:r w:rsidRPr="00C21384">
        <w:rPr>
          <w:rFonts w:ascii="inherit" w:eastAsia="Times New Roman" w:hAnsi="inherit" w:cs="Helvetica"/>
          <w:b/>
          <w:bCs/>
          <w:color w:val="111111"/>
          <w:sz w:val="20"/>
          <w:szCs w:val="20"/>
          <w:u w:val="single"/>
          <w:bdr w:val="none" w:sz="0" w:space="0" w:color="auto" w:frame="1"/>
        </w:rPr>
        <w:t>analysis</w:t>
      </w:r>
      <w:r w:rsidRPr="00C21384">
        <w:rPr>
          <w:rFonts w:ascii="Arial" w:eastAsia="Times New Roman" w:hAnsi="Arial" w:cs="Arial"/>
          <w:b/>
          <w:bCs/>
          <w:color w:val="111111"/>
          <w:sz w:val="24"/>
          <w:szCs w:val="24"/>
          <w:bdr w:val="none" w:sz="0" w:space="0" w:color="auto" w:frame="1"/>
        </w:rPr>
        <w:t> (not an editorial, opinion, nor commentary)</w:t>
      </w:r>
      <w:r w:rsidRPr="00C21384">
        <w:rPr>
          <w:rFonts w:ascii="Arial" w:eastAsia="Times New Roman" w:hAnsi="Arial" w:cs="Arial"/>
          <w:color w:val="111111"/>
          <w:sz w:val="24"/>
          <w:szCs w:val="24"/>
          <w:bdr w:val="none" w:sz="0" w:space="0" w:color="auto" w:frame="1"/>
        </w:rPr>
        <w:t> based on how the article's contents relate to relevant political science topics discussed in class or in your text. The article topics will correspond to the list provided in the article review format sheet. Article reviews may be marked off as much as one letter grade off for each class beyond the due date. Article Reviews are to be turned in online through Blackboard using the Assignments tab. Be sure to include the article review(in word) along with a pasted copy of the article itself(in either pdf. or html format). If not, your review will not be graded. These reviews are worth approximately </w:t>
      </w:r>
      <w:r w:rsidRPr="00C21384">
        <w:rPr>
          <w:rFonts w:ascii="Arial" w:eastAsia="Times New Roman" w:hAnsi="Arial" w:cs="Arial"/>
          <w:b/>
          <w:bCs/>
          <w:color w:val="111111"/>
          <w:sz w:val="24"/>
          <w:szCs w:val="24"/>
          <w:bdr w:val="none" w:sz="0" w:space="0" w:color="auto" w:frame="1"/>
        </w:rPr>
        <w:t>40 percent</w:t>
      </w:r>
      <w:r w:rsidRPr="00C21384">
        <w:rPr>
          <w:rFonts w:ascii="Arial" w:eastAsia="Times New Roman" w:hAnsi="Arial" w:cs="Arial"/>
          <w:color w:val="111111"/>
          <w:sz w:val="24"/>
          <w:szCs w:val="24"/>
          <w:bdr w:val="none" w:sz="0" w:space="0" w:color="auto" w:frame="1"/>
        </w:rPr>
        <w:t> of your total grade. (Think, Communicate, Value)</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color w:val="111111"/>
          <w:sz w:val="24"/>
          <w:szCs w:val="24"/>
          <w:bdr w:val="none" w:sz="0" w:space="0" w:color="auto" w:frame="1"/>
        </w:rPr>
        <w:t> </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inherit" w:eastAsia="Times New Roman" w:hAnsi="inherit" w:cs="Helvetica"/>
          <w:b/>
          <w:bCs/>
          <w:color w:val="111111"/>
          <w:sz w:val="20"/>
          <w:szCs w:val="20"/>
          <w:u w:val="single"/>
          <w:bdr w:val="none" w:sz="0" w:space="0" w:color="auto" w:frame="1"/>
        </w:rPr>
        <w:t>Tests:</w:t>
      </w:r>
      <w:r w:rsidRPr="00C21384">
        <w:rPr>
          <w:rFonts w:ascii="Arial" w:eastAsia="Times New Roman" w:hAnsi="Arial" w:cs="Arial"/>
          <w:color w:val="111111"/>
          <w:sz w:val="24"/>
          <w:szCs w:val="24"/>
          <w:bdr w:val="none" w:sz="0" w:space="0" w:color="auto" w:frame="1"/>
        </w:rPr>
        <w:t> There will be three tests throughout the course of the Semester. All tests will be weighed equally. Taken together tests will constitute </w:t>
      </w:r>
      <w:r w:rsidRPr="00C21384">
        <w:rPr>
          <w:rFonts w:ascii="Arial" w:eastAsia="Times New Roman" w:hAnsi="Arial" w:cs="Arial"/>
          <w:b/>
          <w:bCs/>
          <w:color w:val="111111"/>
          <w:sz w:val="24"/>
          <w:szCs w:val="24"/>
          <w:bdr w:val="none" w:sz="0" w:space="0" w:color="auto" w:frame="1"/>
        </w:rPr>
        <w:t>50 percent</w:t>
      </w:r>
      <w:r w:rsidRPr="00C21384">
        <w:rPr>
          <w:rFonts w:ascii="Arial" w:eastAsia="Times New Roman" w:hAnsi="Arial" w:cs="Arial"/>
          <w:color w:val="111111"/>
          <w:sz w:val="24"/>
          <w:szCs w:val="24"/>
          <w:bdr w:val="none" w:sz="0" w:space="0" w:color="auto" w:frame="1"/>
        </w:rPr>
        <w:t> of the final grade. The third test will be considered the final exam, and may be cumulative. Each test will correspond to each section in the syllabus. If a test is missed, </w:t>
      </w:r>
      <w:r w:rsidRPr="00C21384">
        <w:rPr>
          <w:rFonts w:ascii="Arial" w:eastAsia="Times New Roman" w:hAnsi="Arial" w:cs="Arial"/>
          <w:b/>
          <w:bCs/>
          <w:color w:val="111111"/>
          <w:sz w:val="24"/>
          <w:szCs w:val="24"/>
          <w:bdr w:val="none" w:sz="0" w:space="0" w:color="auto" w:frame="1"/>
        </w:rPr>
        <w:t>there will be no makeup allowed</w:t>
      </w:r>
      <w:r w:rsidRPr="00C21384">
        <w:rPr>
          <w:rFonts w:ascii="Arial" w:eastAsia="Times New Roman" w:hAnsi="Arial" w:cs="Arial"/>
          <w:color w:val="111111"/>
          <w:sz w:val="24"/>
          <w:szCs w:val="24"/>
          <w:bdr w:val="none" w:sz="0" w:space="0" w:color="auto" w:frame="1"/>
        </w:rPr>
        <w:t>. So please plan ahead. However, if any </w:t>
      </w:r>
      <w:r w:rsidRPr="00C21384">
        <w:rPr>
          <w:rFonts w:ascii="Arial" w:eastAsia="Times New Roman" w:hAnsi="Arial" w:cs="Arial"/>
          <w:b/>
          <w:bCs/>
          <w:color w:val="111111"/>
          <w:sz w:val="24"/>
          <w:szCs w:val="24"/>
          <w:bdr w:val="none" w:sz="0" w:space="0" w:color="auto" w:frame="1"/>
        </w:rPr>
        <w:t>one</w:t>
      </w:r>
      <w:r w:rsidRPr="00C21384">
        <w:rPr>
          <w:rFonts w:ascii="Arial" w:eastAsia="Times New Roman" w:hAnsi="Arial" w:cs="Arial"/>
          <w:color w:val="111111"/>
          <w:sz w:val="24"/>
          <w:szCs w:val="24"/>
          <w:bdr w:val="none" w:sz="0" w:space="0" w:color="auto" w:frame="1"/>
        </w:rPr>
        <w:t> of the tests are missed you may want to opt for doing the extra-credit term paper, or dropping that missed test. Only one test may be dropped. I will drop the lowest grade among the tests only. Take note: this only applies to one of the tests, </w:t>
      </w:r>
      <w:r w:rsidRPr="00C21384">
        <w:rPr>
          <w:rFonts w:ascii="Arial" w:eastAsia="Times New Roman" w:hAnsi="Arial" w:cs="Arial"/>
          <w:b/>
          <w:bCs/>
          <w:color w:val="111111"/>
          <w:sz w:val="24"/>
          <w:szCs w:val="24"/>
          <w:bdr w:val="none" w:sz="0" w:space="0" w:color="auto" w:frame="1"/>
        </w:rPr>
        <w:t>not article reviews</w:t>
      </w:r>
      <w:r w:rsidRPr="00C21384">
        <w:rPr>
          <w:rFonts w:ascii="Arial" w:eastAsia="Times New Roman" w:hAnsi="Arial" w:cs="Arial"/>
          <w:color w:val="111111"/>
          <w:sz w:val="24"/>
          <w:szCs w:val="24"/>
          <w:bdr w:val="none" w:sz="0" w:space="0" w:color="auto" w:frame="1"/>
        </w:rPr>
        <w:t>. (Think, Communicate)</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 </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inherit" w:eastAsia="Times New Roman" w:hAnsi="inherit" w:cs="Helvetica"/>
          <w:b/>
          <w:bCs/>
          <w:color w:val="111111"/>
          <w:sz w:val="20"/>
          <w:szCs w:val="20"/>
          <w:u w:val="single"/>
          <w:bdr w:val="none" w:sz="0" w:space="0" w:color="auto" w:frame="1"/>
        </w:rPr>
        <w:t>Class Participation and Attendance</w:t>
      </w:r>
      <w:r w:rsidRPr="00C21384">
        <w:rPr>
          <w:rFonts w:ascii="Arial" w:eastAsia="Times New Roman" w:hAnsi="Arial" w:cs="Arial"/>
          <w:b/>
          <w:bCs/>
          <w:color w:val="111111"/>
          <w:sz w:val="24"/>
          <w:szCs w:val="24"/>
          <w:bdr w:val="none" w:sz="0" w:space="0" w:color="auto" w:frame="1"/>
        </w:rPr>
        <w:t>: </w:t>
      </w:r>
      <w:r w:rsidRPr="00C21384">
        <w:rPr>
          <w:rFonts w:ascii="Arial" w:eastAsia="Times New Roman" w:hAnsi="Arial" w:cs="Arial"/>
          <w:color w:val="111111"/>
          <w:sz w:val="24"/>
          <w:szCs w:val="24"/>
          <w:bdr w:val="none" w:sz="0" w:space="0" w:color="auto" w:frame="1"/>
        </w:rPr>
        <w:t>Lack of attendance </w:t>
      </w:r>
      <w:r w:rsidRPr="00C21384">
        <w:rPr>
          <w:rFonts w:ascii="Arial" w:eastAsia="Times New Roman" w:hAnsi="Arial" w:cs="Arial"/>
          <w:b/>
          <w:bCs/>
          <w:color w:val="111111"/>
          <w:sz w:val="24"/>
          <w:szCs w:val="24"/>
          <w:bdr w:val="none" w:sz="0" w:space="0" w:color="auto" w:frame="1"/>
        </w:rPr>
        <w:t>may</w:t>
      </w:r>
      <w:r w:rsidRPr="00C21384">
        <w:rPr>
          <w:rFonts w:ascii="Arial" w:eastAsia="Times New Roman" w:hAnsi="Arial" w:cs="Arial"/>
          <w:color w:val="111111"/>
          <w:sz w:val="24"/>
          <w:szCs w:val="24"/>
          <w:bdr w:val="none" w:sz="0" w:space="0" w:color="auto" w:frame="1"/>
        </w:rPr>
        <w:t> result in receiving an </w:t>
      </w:r>
      <w:r w:rsidRPr="00C21384">
        <w:rPr>
          <w:rFonts w:ascii="Arial" w:eastAsia="Times New Roman" w:hAnsi="Arial" w:cs="Arial"/>
          <w:b/>
          <w:bCs/>
          <w:color w:val="111111"/>
          <w:sz w:val="24"/>
          <w:szCs w:val="24"/>
          <w:bdr w:val="none" w:sz="0" w:space="0" w:color="auto" w:frame="1"/>
        </w:rPr>
        <w:t>F or WF</w:t>
      </w:r>
      <w:r w:rsidRPr="00C21384">
        <w:rPr>
          <w:rFonts w:ascii="Arial" w:eastAsia="Times New Roman" w:hAnsi="Arial" w:cs="Arial"/>
          <w:color w:val="111111"/>
          <w:sz w:val="24"/>
          <w:szCs w:val="24"/>
          <w:bdr w:val="none" w:sz="0" w:space="0" w:color="auto" w:frame="1"/>
        </w:rPr>
        <w:t xml:space="preserve"> for the </w:t>
      </w:r>
      <w:proofErr w:type="gramStart"/>
      <w:r w:rsidRPr="00C21384">
        <w:rPr>
          <w:rFonts w:ascii="Arial" w:eastAsia="Times New Roman" w:hAnsi="Arial" w:cs="Arial"/>
          <w:color w:val="111111"/>
          <w:sz w:val="24"/>
          <w:szCs w:val="24"/>
          <w:bdr w:val="none" w:sz="0" w:space="0" w:color="auto" w:frame="1"/>
        </w:rPr>
        <w:t>course(</w:t>
      </w:r>
      <w:proofErr w:type="gramEnd"/>
      <w:r w:rsidRPr="00C21384">
        <w:rPr>
          <w:rFonts w:ascii="Arial" w:eastAsia="Times New Roman" w:hAnsi="Arial" w:cs="Arial"/>
          <w:color w:val="111111"/>
          <w:sz w:val="24"/>
          <w:szCs w:val="24"/>
          <w:bdr w:val="none" w:sz="0" w:space="0" w:color="auto" w:frame="1"/>
        </w:rPr>
        <w:t xml:space="preserve"> in excess of 6 classes Mon/Wed 3 absences for 3 hour block classes). Please, if you feel that you cannot adjust to the class schedule be sure to consider withdrawing before the deadline. Otherwise class participation takes into consideration attendance, punctuality and participating in class activities and discussions. Participation and attendance will approximately account for </w:t>
      </w:r>
      <w:r w:rsidRPr="00C21384">
        <w:rPr>
          <w:rFonts w:ascii="Arial" w:eastAsia="Times New Roman" w:hAnsi="Arial" w:cs="Arial"/>
          <w:b/>
          <w:bCs/>
          <w:color w:val="111111"/>
          <w:sz w:val="24"/>
          <w:szCs w:val="24"/>
          <w:bdr w:val="none" w:sz="0" w:space="0" w:color="auto" w:frame="1"/>
        </w:rPr>
        <w:t>10 percent</w:t>
      </w:r>
      <w:r w:rsidRPr="00C21384">
        <w:rPr>
          <w:rFonts w:ascii="Arial" w:eastAsia="Times New Roman" w:hAnsi="Arial" w:cs="Arial"/>
          <w:color w:val="111111"/>
          <w:sz w:val="24"/>
          <w:szCs w:val="24"/>
          <w:bdr w:val="none" w:sz="0" w:space="0" w:color="auto" w:frame="1"/>
        </w:rPr>
        <w:t> of the total grade</w:t>
      </w:r>
      <w:proofErr w:type="gramStart"/>
      <w:r w:rsidRPr="00C21384">
        <w:rPr>
          <w:rFonts w:ascii="Arial" w:eastAsia="Times New Roman" w:hAnsi="Arial" w:cs="Arial"/>
          <w:color w:val="111111"/>
          <w:sz w:val="24"/>
          <w:szCs w:val="24"/>
          <w:bdr w:val="none" w:sz="0" w:space="0" w:color="auto" w:frame="1"/>
        </w:rPr>
        <w:t>.(</w:t>
      </w:r>
      <w:proofErr w:type="gramEnd"/>
      <w:r w:rsidRPr="00C21384">
        <w:rPr>
          <w:rFonts w:ascii="Arial" w:eastAsia="Times New Roman" w:hAnsi="Arial" w:cs="Arial"/>
          <w:color w:val="111111"/>
          <w:sz w:val="24"/>
          <w:szCs w:val="24"/>
          <w:bdr w:val="none" w:sz="0" w:space="0" w:color="auto" w:frame="1"/>
        </w:rPr>
        <w:t>Think, Communicate, Act)</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color w:val="111111"/>
          <w:sz w:val="24"/>
          <w:szCs w:val="24"/>
          <w:bdr w:val="none" w:sz="0" w:space="0" w:color="auto" w:frame="1"/>
        </w:rPr>
        <w:t> </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inherit" w:eastAsia="Times New Roman" w:hAnsi="inherit" w:cs="Helvetica"/>
          <w:b/>
          <w:bCs/>
          <w:color w:val="111111"/>
          <w:sz w:val="20"/>
          <w:szCs w:val="20"/>
          <w:u w:val="single"/>
          <w:bdr w:val="none" w:sz="0" w:space="0" w:color="auto" w:frame="1"/>
        </w:rPr>
        <w:t>Technology Requirement</w:t>
      </w:r>
      <w:r w:rsidRPr="00C21384">
        <w:rPr>
          <w:rFonts w:ascii="Arial" w:eastAsia="Times New Roman" w:hAnsi="Arial" w:cs="Arial"/>
          <w:b/>
          <w:bCs/>
          <w:color w:val="111111"/>
          <w:sz w:val="24"/>
          <w:szCs w:val="24"/>
          <w:bdr w:val="none" w:sz="0" w:space="0" w:color="auto" w:frame="1"/>
        </w:rPr>
        <w:t>: </w:t>
      </w:r>
      <w:r w:rsidRPr="00C21384">
        <w:rPr>
          <w:rFonts w:ascii="Arial" w:eastAsia="Times New Roman" w:hAnsi="Arial" w:cs="Arial"/>
          <w:color w:val="111111"/>
          <w:sz w:val="24"/>
          <w:szCs w:val="24"/>
          <w:bdr w:val="none" w:sz="0" w:space="0" w:color="auto" w:frame="1"/>
        </w:rPr>
        <w:t xml:space="preserve">This course and the college require that the student demonstrate adequate knowledge and application of computer technology. Therefore, the two Article Review sources are to be obtained via the Internet or other online sources such as provided by the media center/Valencia data base. In addition, Students will be required </w:t>
      </w:r>
      <w:r w:rsidRPr="00C21384">
        <w:rPr>
          <w:rFonts w:ascii="Arial" w:eastAsia="Times New Roman" w:hAnsi="Arial" w:cs="Arial"/>
          <w:color w:val="111111"/>
          <w:sz w:val="24"/>
          <w:szCs w:val="24"/>
          <w:bdr w:val="none" w:sz="0" w:space="0" w:color="auto" w:frame="1"/>
        </w:rPr>
        <w:lastRenderedPageBreak/>
        <w:t>to participate in the media resources seminar. Failure comply with the aforementioned requirements may result in receiving partial credit for the participation element of this course, or a substantial reduction in your class participation portion of your grade. (Think, Communicate, Act)</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color w:val="111111"/>
          <w:sz w:val="24"/>
          <w:szCs w:val="24"/>
          <w:bdr w:val="none" w:sz="0" w:space="0" w:color="auto" w:frame="1"/>
        </w:rPr>
        <w:t> </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inherit" w:eastAsia="Times New Roman" w:hAnsi="inherit" w:cs="Helvetica"/>
          <w:b/>
          <w:bCs/>
          <w:color w:val="111111"/>
          <w:sz w:val="20"/>
          <w:szCs w:val="20"/>
          <w:u w:val="single"/>
          <w:bdr w:val="none" w:sz="0" w:space="0" w:color="auto" w:frame="1"/>
        </w:rPr>
        <w:t>Student Confidentiality:</w:t>
      </w:r>
      <w:r w:rsidRPr="00C21384">
        <w:rPr>
          <w:rFonts w:ascii="Arial" w:eastAsia="Times New Roman" w:hAnsi="Arial" w:cs="Arial"/>
          <w:color w:val="111111"/>
          <w:sz w:val="24"/>
          <w:szCs w:val="24"/>
          <w:bdr w:val="none" w:sz="0" w:space="0" w:color="auto" w:frame="1"/>
        </w:rPr>
        <w:t xml:space="preserve"> You are protected by the Family Education Rights and Privacy </w:t>
      </w:r>
      <w:proofErr w:type="gramStart"/>
      <w:r w:rsidRPr="00C21384">
        <w:rPr>
          <w:rFonts w:ascii="Arial" w:eastAsia="Times New Roman" w:hAnsi="Arial" w:cs="Arial"/>
          <w:color w:val="111111"/>
          <w:sz w:val="24"/>
          <w:szCs w:val="24"/>
          <w:bdr w:val="none" w:sz="0" w:space="0" w:color="auto" w:frame="1"/>
        </w:rPr>
        <w:t>Act(</w:t>
      </w:r>
      <w:proofErr w:type="gramEnd"/>
      <w:r w:rsidRPr="00C21384">
        <w:rPr>
          <w:rFonts w:ascii="Arial" w:eastAsia="Times New Roman" w:hAnsi="Arial" w:cs="Arial"/>
          <w:color w:val="111111"/>
          <w:sz w:val="24"/>
          <w:szCs w:val="24"/>
          <w:bdr w:val="none" w:sz="0" w:space="0" w:color="auto" w:frame="1"/>
        </w:rPr>
        <w:t>FERPA). This means that regardless of your student status, I cannot reveal or discuss your grades or attendance with any third parties, including your parents or guardian, even if you are dual enrollment. See college catalogue for more details.</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color w:val="111111"/>
          <w:sz w:val="24"/>
          <w:szCs w:val="24"/>
          <w:bdr w:val="none" w:sz="0" w:space="0" w:color="auto" w:frame="1"/>
        </w:rPr>
        <w:t> </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inherit" w:eastAsia="Times New Roman" w:hAnsi="inherit" w:cs="Helvetica"/>
          <w:b/>
          <w:bCs/>
          <w:color w:val="111111"/>
          <w:sz w:val="20"/>
          <w:szCs w:val="20"/>
          <w:u w:val="single"/>
          <w:bdr w:val="none" w:sz="0" w:space="0" w:color="auto" w:frame="1"/>
        </w:rPr>
        <w:t>Extra Credit</w:t>
      </w:r>
      <w:r w:rsidRPr="00C21384">
        <w:rPr>
          <w:rFonts w:ascii="Arial" w:eastAsia="Times New Roman" w:hAnsi="Arial" w:cs="Arial"/>
          <w:b/>
          <w:bCs/>
          <w:color w:val="111111"/>
          <w:sz w:val="24"/>
          <w:szCs w:val="24"/>
          <w:bdr w:val="none" w:sz="0" w:space="0" w:color="auto" w:frame="1"/>
        </w:rPr>
        <w:t>: Only One Option to be Used:</w:t>
      </w:r>
      <w:r w:rsidRPr="00C21384">
        <w:rPr>
          <w:rFonts w:ascii="Arial" w:eastAsia="Times New Roman" w:hAnsi="Arial" w:cs="Arial"/>
          <w:color w:val="111111"/>
          <w:sz w:val="24"/>
          <w:szCs w:val="24"/>
          <w:bdr w:val="none" w:sz="0" w:space="0" w:color="auto" w:frame="1"/>
        </w:rPr>
        <w:t xml:space="preserve"> 1) Write or e-mail a state or local lawmaker or member of Congress or a letter to the editor of a major newspaper for 5 points tacked on to final average if “A” </w:t>
      </w:r>
      <w:proofErr w:type="gramStart"/>
      <w:r w:rsidRPr="00C21384">
        <w:rPr>
          <w:rFonts w:ascii="Arial" w:eastAsia="Times New Roman" w:hAnsi="Arial" w:cs="Arial"/>
          <w:color w:val="111111"/>
          <w:sz w:val="24"/>
          <w:szCs w:val="24"/>
          <w:bdr w:val="none" w:sz="0" w:space="0" w:color="auto" w:frame="1"/>
        </w:rPr>
        <w:t>quality(</w:t>
      </w:r>
      <w:proofErr w:type="gramEnd"/>
      <w:r w:rsidRPr="00C21384">
        <w:rPr>
          <w:rFonts w:ascii="Arial" w:eastAsia="Times New Roman" w:hAnsi="Arial" w:cs="Arial"/>
          <w:color w:val="111111"/>
          <w:sz w:val="24"/>
          <w:szCs w:val="24"/>
          <w:bdr w:val="none" w:sz="0" w:space="0" w:color="auto" w:frame="1"/>
        </w:rPr>
        <w:t>Communicate, Act) ; 2) Write a 12 page minimum (type written) term paper (with proper use of citations and bibliography) (Think, Communicate) on a political science topic approved by the instructor. This project will be worth 10 points added to the final average (assuming it is an "A" quality paper).</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Unit I</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i/>
          <w:iCs/>
          <w:color w:val="111111"/>
          <w:sz w:val="24"/>
          <w:szCs w:val="24"/>
          <w:bdr w:val="none" w:sz="0" w:space="0" w:color="auto" w:frame="1"/>
        </w:rPr>
        <w:t>Section A:</w:t>
      </w:r>
      <w:r w:rsidRPr="00C21384">
        <w:rPr>
          <w:rFonts w:ascii="Arial" w:eastAsia="Times New Roman" w:hAnsi="Arial" w:cs="Arial"/>
          <w:color w:val="111111"/>
          <w:sz w:val="24"/>
          <w:szCs w:val="24"/>
          <w:bdr w:val="none" w:sz="0" w:space="0" w:color="auto" w:frame="1"/>
        </w:rPr>
        <w:t> Politics and Political Theory (Political Culture and the Origins of the American Political</w:t>
      </w:r>
      <w:proofErr w:type="gramStart"/>
      <w:r w:rsidRPr="00C21384">
        <w:rPr>
          <w:rFonts w:ascii="Arial" w:eastAsia="Times New Roman" w:hAnsi="Arial" w:cs="Arial"/>
          <w:color w:val="111111"/>
          <w:sz w:val="24"/>
          <w:szCs w:val="24"/>
          <w:bdr w:val="none" w:sz="0" w:space="0" w:color="auto" w:frame="1"/>
        </w:rPr>
        <w:t>  System</w:t>
      </w:r>
      <w:proofErr w:type="gramEnd"/>
      <w:r w:rsidRPr="00C21384">
        <w:rPr>
          <w:rFonts w:ascii="Arial" w:eastAsia="Times New Roman" w:hAnsi="Arial" w:cs="Arial"/>
          <w:color w:val="111111"/>
          <w:sz w:val="24"/>
          <w:szCs w:val="24"/>
          <w:bdr w:val="none" w:sz="0" w:space="0" w:color="auto" w:frame="1"/>
        </w:rPr>
        <w:t>)</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i/>
          <w:iCs/>
          <w:color w:val="111111"/>
          <w:sz w:val="24"/>
          <w:szCs w:val="24"/>
          <w:bdr w:val="none" w:sz="0" w:space="0" w:color="auto" w:frame="1"/>
        </w:rPr>
        <w:t>Section B:</w:t>
      </w:r>
      <w:r w:rsidRPr="00C21384">
        <w:rPr>
          <w:rFonts w:ascii="Arial" w:eastAsia="Times New Roman" w:hAnsi="Arial" w:cs="Arial"/>
          <w:color w:val="111111"/>
          <w:sz w:val="24"/>
          <w:szCs w:val="24"/>
          <w:bdr w:val="none" w:sz="0" w:space="0" w:color="auto" w:frame="1"/>
        </w:rPr>
        <w:t> The Constitution and Federalism  </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i/>
          <w:iCs/>
          <w:color w:val="111111"/>
          <w:sz w:val="24"/>
          <w:szCs w:val="24"/>
          <w:bdr w:val="none" w:sz="0" w:space="0" w:color="auto" w:frame="1"/>
        </w:rPr>
        <w:t>Section C:</w:t>
      </w:r>
      <w:r w:rsidRPr="00C21384">
        <w:rPr>
          <w:rFonts w:ascii="Arial" w:eastAsia="Times New Roman" w:hAnsi="Arial" w:cs="Arial"/>
          <w:color w:val="111111"/>
          <w:sz w:val="24"/>
          <w:szCs w:val="24"/>
          <w:bdr w:val="none" w:sz="0" w:space="0" w:color="auto" w:frame="1"/>
        </w:rPr>
        <w:t> Civil Liberties and Civil Rights   (Think, Value, Communicate, Act)</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Unit II</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i/>
          <w:iCs/>
          <w:color w:val="111111"/>
          <w:sz w:val="24"/>
          <w:szCs w:val="24"/>
          <w:bdr w:val="none" w:sz="0" w:space="0" w:color="auto" w:frame="1"/>
        </w:rPr>
        <w:t>Section A:</w:t>
      </w:r>
      <w:r w:rsidRPr="00C21384">
        <w:rPr>
          <w:rFonts w:ascii="Arial" w:eastAsia="Times New Roman" w:hAnsi="Arial" w:cs="Arial"/>
          <w:color w:val="111111"/>
          <w:sz w:val="24"/>
          <w:szCs w:val="24"/>
          <w:bdr w:val="none" w:sz="0" w:space="0" w:color="auto" w:frame="1"/>
        </w:rPr>
        <w:t> Public Opinion, Participation and the Mass Media</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i/>
          <w:iCs/>
          <w:color w:val="111111"/>
          <w:sz w:val="24"/>
          <w:szCs w:val="24"/>
          <w:bdr w:val="none" w:sz="0" w:space="0" w:color="auto" w:frame="1"/>
        </w:rPr>
        <w:t>Section B:</w:t>
      </w:r>
      <w:r w:rsidRPr="00C21384">
        <w:rPr>
          <w:rFonts w:ascii="Arial" w:eastAsia="Times New Roman" w:hAnsi="Arial" w:cs="Arial"/>
          <w:color w:val="111111"/>
          <w:sz w:val="24"/>
          <w:szCs w:val="24"/>
          <w:bdr w:val="none" w:sz="0" w:space="0" w:color="auto" w:frame="1"/>
        </w:rPr>
        <w:t> Political Parties, Campaigns and Elections</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i/>
          <w:iCs/>
          <w:color w:val="111111"/>
          <w:sz w:val="24"/>
          <w:szCs w:val="24"/>
          <w:bdr w:val="none" w:sz="0" w:space="0" w:color="auto" w:frame="1"/>
        </w:rPr>
        <w:t>Section C:</w:t>
      </w:r>
      <w:r w:rsidRPr="00C21384">
        <w:rPr>
          <w:rFonts w:ascii="Arial" w:eastAsia="Times New Roman" w:hAnsi="Arial" w:cs="Arial"/>
          <w:color w:val="111111"/>
          <w:sz w:val="24"/>
          <w:szCs w:val="24"/>
          <w:bdr w:val="none" w:sz="0" w:space="0" w:color="auto" w:frame="1"/>
        </w:rPr>
        <w:t> Interest Group Politics</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Unit III</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i/>
          <w:iCs/>
          <w:color w:val="111111"/>
          <w:sz w:val="24"/>
          <w:szCs w:val="24"/>
          <w:bdr w:val="none" w:sz="0" w:space="0" w:color="auto" w:frame="1"/>
        </w:rPr>
        <w:t>Section A:</w:t>
      </w:r>
      <w:r w:rsidRPr="00C21384">
        <w:rPr>
          <w:rFonts w:ascii="Arial" w:eastAsia="Times New Roman" w:hAnsi="Arial" w:cs="Arial"/>
          <w:color w:val="111111"/>
          <w:sz w:val="24"/>
          <w:szCs w:val="24"/>
          <w:bdr w:val="none" w:sz="0" w:space="0" w:color="auto" w:frame="1"/>
        </w:rPr>
        <w:t> Congress</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i/>
          <w:iCs/>
          <w:color w:val="111111"/>
          <w:sz w:val="24"/>
          <w:szCs w:val="24"/>
          <w:bdr w:val="none" w:sz="0" w:space="0" w:color="auto" w:frame="1"/>
        </w:rPr>
        <w:t>Section B:</w:t>
      </w:r>
      <w:r w:rsidRPr="00C21384">
        <w:rPr>
          <w:rFonts w:ascii="Arial" w:eastAsia="Times New Roman" w:hAnsi="Arial" w:cs="Arial"/>
          <w:color w:val="111111"/>
          <w:sz w:val="24"/>
          <w:szCs w:val="24"/>
          <w:bdr w:val="none" w:sz="0" w:space="0" w:color="auto" w:frame="1"/>
        </w:rPr>
        <w:t> The Presidency and Bureaucracy</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i/>
          <w:iCs/>
          <w:color w:val="111111"/>
          <w:sz w:val="24"/>
          <w:szCs w:val="24"/>
          <w:bdr w:val="none" w:sz="0" w:space="0" w:color="auto" w:frame="1"/>
        </w:rPr>
        <w:t>Section C</w:t>
      </w:r>
      <w:r w:rsidRPr="00C21384">
        <w:rPr>
          <w:rFonts w:ascii="Arial" w:eastAsia="Times New Roman" w:hAnsi="Arial" w:cs="Arial"/>
          <w:color w:val="111111"/>
          <w:sz w:val="24"/>
          <w:szCs w:val="24"/>
          <w:bdr w:val="none" w:sz="0" w:space="0" w:color="auto" w:frame="1"/>
        </w:rPr>
        <w:t>: The Judiciary</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i/>
          <w:iCs/>
          <w:color w:val="111111"/>
          <w:sz w:val="24"/>
          <w:szCs w:val="24"/>
          <w:bdr w:val="none" w:sz="0" w:space="0" w:color="auto" w:frame="1"/>
        </w:rPr>
        <w:t>Section D:</w:t>
      </w:r>
      <w:r w:rsidRPr="00C21384">
        <w:rPr>
          <w:rFonts w:ascii="Arial" w:eastAsia="Times New Roman" w:hAnsi="Arial" w:cs="Arial"/>
          <w:color w:val="111111"/>
          <w:sz w:val="24"/>
          <w:szCs w:val="24"/>
          <w:bdr w:val="none" w:sz="0" w:space="0" w:color="auto" w:frame="1"/>
        </w:rPr>
        <w:t> The Economy, Social Policy, and National Security</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Office Hours</w:t>
      </w:r>
      <w:r w:rsidRPr="00C21384">
        <w:rPr>
          <w:rFonts w:ascii="Arial" w:eastAsia="Times New Roman" w:hAnsi="Arial" w:cs="Arial"/>
          <w:color w:val="111111"/>
          <w:sz w:val="24"/>
          <w:szCs w:val="24"/>
          <w:bdr w:val="none" w:sz="0" w:space="0" w:color="auto" w:frame="1"/>
        </w:rPr>
        <w:t xml:space="preserve"> Monday and Wednesday (5:10-5:30) Thursday (6:45-7:00PM) Building 6 </w:t>
      </w:r>
      <w:proofErr w:type="gramStart"/>
      <w:r w:rsidRPr="00C21384">
        <w:rPr>
          <w:rFonts w:ascii="Arial" w:eastAsia="Times New Roman" w:hAnsi="Arial" w:cs="Arial"/>
          <w:color w:val="111111"/>
          <w:sz w:val="24"/>
          <w:szCs w:val="24"/>
          <w:bdr w:val="none" w:sz="0" w:space="0" w:color="auto" w:frame="1"/>
        </w:rPr>
        <w:t>3</w:t>
      </w:r>
      <w:r w:rsidRPr="00C21384">
        <w:rPr>
          <w:rFonts w:ascii="inherit" w:eastAsia="Times New Roman" w:hAnsi="inherit" w:cs="Helvetica"/>
          <w:color w:val="111111"/>
          <w:sz w:val="20"/>
          <w:szCs w:val="20"/>
          <w:bdr w:val="none" w:sz="0" w:space="0" w:color="auto" w:frame="1"/>
          <w:vertAlign w:val="superscript"/>
        </w:rPr>
        <w:t>rd</w:t>
      </w:r>
      <w:r w:rsidRPr="00C21384">
        <w:rPr>
          <w:rFonts w:ascii="Arial" w:eastAsia="Times New Roman" w:hAnsi="Arial" w:cs="Arial"/>
          <w:color w:val="111111"/>
          <w:sz w:val="24"/>
          <w:szCs w:val="24"/>
          <w:bdr w:val="none" w:sz="0" w:space="0" w:color="auto" w:frame="1"/>
        </w:rPr>
        <w:t>floor(</w:t>
      </w:r>
      <w:proofErr w:type="gramEnd"/>
      <w:r w:rsidRPr="00C21384">
        <w:rPr>
          <w:rFonts w:ascii="Arial" w:eastAsia="Times New Roman" w:hAnsi="Arial" w:cs="Arial"/>
          <w:color w:val="111111"/>
          <w:sz w:val="24"/>
          <w:szCs w:val="24"/>
          <w:bdr w:val="none" w:sz="0" w:space="0" w:color="auto" w:frame="1"/>
        </w:rPr>
        <w:t>Adjunct Offices)</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b/>
          <w:bCs/>
          <w:i/>
          <w:iCs/>
          <w:color w:val="111111"/>
          <w:sz w:val="24"/>
          <w:szCs w:val="24"/>
          <w:bdr w:val="none" w:sz="0" w:space="0" w:color="auto" w:frame="1"/>
        </w:rPr>
        <w:t>Note:</w:t>
      </w:r>
      <w:r w:rsidRPr="00C21384">
        <w:rPr>
          <w:rFonts w:ascii="Arial" w:eastAsia="Times New Roman" w:hAnsi="Arial" w:cs="Arial"/>
          <w:color w:val="111111"/>
          <w:sz w:val="24"/>
          <w:szCs w:val="24"/>
          <w:bdr w:val="none" w:sz="0" w:space="0" w:color="auto" w:frame="1"/>
        </w:rPr>
        <w:t> All class activities and assignments will conform to the core skills of think, value, communicate and act required by the college. The professor reserves the right to make appropriate changes to the syllabus as needed.</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Contact Information:</w:t>
      </w:r>
      <w:r w:rsidRPr="00C21384">
        <w:rPr>
          <w:rFonts w:ascii="Arial" w:eastAsia="Times New Roman" w:hAnsi="Arial" w:cs="Arial"/>
          <w:color w:val="111111"/>
          <w:sz w:val="24"/>
          <w:szCs w:val="24"/>
          <w:bdr w:val="none" w:sz="0" w:space="0" w:color="auto" w:frame="1"/>
        </w:rPr>
        <w:t> Please communicate with me through Blackboard e-mail/message board. My blackboard e-mail is wgeeslin@valenciacollege.edu</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ENJOY THE COURSE!</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inherit" w:eastAsia="Times New Roman" w:hAnsi="inherit" w:cs="Helvetica"/>
          <w:b/>
          <w:bCs/>
          <w:color w:val="111111"/>
          <w:sz w:val="20"/>
          <w:szCs w:val="20"/>
          <w:u w:val="single"/>
          <w:bdr w:val="none" w:sz="0" w:space="0" w:color="auto" w:frame="1"/>
        </w:rPr>
        <w:t>Important Due Dates</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Article Review 1:     </w:t>
      </w:r>
      <w:r w:rsidR="00D52B99">
        <w:rPr>
          <w:rFonts w:ascii="Arial" w:eastAsia="Times New Roman" w:hAnsi="Arial" w:cs="Arial"/>
          <w:b/>
          <w:bCs/>
          <w:color w:val="111111"/>
          <w:sz w:val="24"/>
          <w:szCs w:val="24"/>
          <w:bdr w:val="none" w:sz="0" w:space="0" w:color="auto" w:frame="1"/>
        </w:rPr>
        <w:t>                 (M/W)/Wed.02/23</w:t>
      </w:r>
      <w:r w:rsidRPr="00C21384">
        <w:rPr>
          <w:rFonts w:ascii="Arial" w:eastAsia="Times New Roman" w:hAnsi="Arial" w:cs="Arial"/>
          <w:b/>
          <w:bCs/>
          <w:color w:val="111111"/>
          <w:sz w:val="24"/>
          <w:szCs w:val="24"/>
          <w:bdr w:val="none" w:sz="0" w:space="0" w:color="auto" w:frame="1"/>
        </w:rPr>
        <w:t>/15</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Article Review 2:                      (M/W)/Wed.04/08/15                                                   </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Test 1:                       </w:t>
      </w:r>
      <w:r w:rsidR="00D52B99">
        <w:rPr>
          <w:rFonts w:ascii="Arial" w:eastAsia="Times New Roman" w:hAnsi="Arial" w:cs="Arial"/>
          <w:b/>
          <w:bCs/>
          <w:color w:val="111111"/>
          <w:sz w:val="24"/>
          <w:szCs w:val="24"/>
          <w:bdr w:val="none" w:sz="0" w:space="0" w:color="auto" w:frame="1"/>
        </w:rPr>
        <w:t>                 (M/W)/Wed.02/18</w:t>
      </w:r>
      <w:bookmarkStart w:id="0" w:name="_GoBack"/>
      <w:bookmarkEnd w:id="0"/>
      <w:r w:rsidRPr="00C21384">
        <w:rPr>
          <w:rFonts w:ascii="Arial" w:eastAsia="Times New Roman" w:hAnsi="Arial" w:cs="Arial"/>
          <w:b/>
          <w:bCs/>
          <w:color w:val="111111"/>
          <w:sz w:val="24"/>
          <w:szCs w:val="24"/>
          <w:bdr w:val="none" w:sz="0" w:space="0" w:color="auto" w:frame="1"/>
        </w:rPr>
        <w:t>/15                                      </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Test 2:                                        (M/W)/Wed. 03/25/15</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 </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Final Exam:   04/29/2015</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 xml:space="preserve">Final Withdrawal Deadline </w:t>
      </w:r>
      <w:proofErr w:type="gramStart"/>
      <w:r w:rsidRPr="00C21384">
        <w:rPr>
          <w:rFonts w:ascii="Arial" w:eastAsia="Times New Roman" w:hAnsi="Arial" w:cs="Arial"/>
          <w:b/>
          <w:bCs/>
          <w:color w:val="111111"/>
          <w:sz w:val="24"/>
          <w:szCs w:val="24"/>
          <w:bdr w:val="none" w:sz="0" w:space="0" w:color="auto" w:frame="1"/>
        </w:rPr>
        <w:t>And</w:t>
      </w:r>
      <w:proofErr w:type="gramEnd"/>
      <w:r w:rsidRPr="00C21384">
        <w:rPr>
          <w:rFonts w:ascii="Arial" w:eastAsia="Times New Roman" w:hAnsi="Arial" w:cs="Arial"/>
          <w:b/>
          <w:bCs/>
          <w:color w:val="111111"/>
          <w:sz w:val="24"/>
          <w:szCs w:val="24"/>
          <w:bdr w:val="none" w:sz="0" w:space="0" w:color="auto" w:frame="1"/>
        </w:rPr>
        <w:t xml:space="preserve"> Final Exam Schedule Refer to the Atlas Calendar</w:t>
      </w:r>
    </w:p>
    <w:p w:rsidR="00C21384" w:rsidRPr="00C21384" w:rsidRDefault="00C21384" w:rsidP="00C21384">
      <w:pPr>
        <w:shd w:val="clear" w:color="auto" w:fill="F4F4F4"/>
        <w:spacing w:after="0" w:line="240" w:lineRule="auto"/>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Reading List (For Article Reviews)</w:t>
      </w:r>
    </w:p>
    <w:p w:rsidR="00C21384" w:rsidRPr="00C21384" w:rsidRDefault="00C21384" w:rsidP="00C21384">
      <w:pPr>
        <w:shd w:val="clear" w:color="auto" w:fill="F4F4F4"/>
        <w:spacing w:after="0" w:line="240" w:lineRule="auto"/>
        <w:ind w:right="-540"/>
        <w:jc w:val="both"/>
        <w:rPr>
          <w:rFonts w:ascii="Helvetica" w:eastAsia="Times New Roman" w:hAnsi="Helvetica" w:cs="Helvetica"/>
          <w:color w:val="111111"/>
          <w:sz w:val="24"/>
          <w:szCs w:val="24"/>
        </w:rPr>
      </w:pPr>
      <w:r w:rsidRPr="00C21384">
        <w:rPr>
          <w:rFonts w:ascii="Arial" w:eastAsia="Times New Roman" w:hAnsi="Arial" w:cs="Arial"/>
          <w:i/>
          <w:iCs/>
          <w:color w:val="111111"/>
          <w:sz w:val="24"/>
          <w:szCs w:val="24"/>
          <w:bdr w:val="none" w:sz="0" w:space="0" w:color="auto" w:frame="1"/>
        </w:rPr>
        <w:lastRenderedPageBreak/>
        <w:t>See Article Format Sheet below.</w:t>
      </w:r>
    </w:p>
    <w:p w:rsidR="00C21384" w:rsidRPr="00C21384" w:rsidRDefault="00C21384" w:rsidP="00C21384">
      <w:pPr>
        <w:shd w:val="clear" w:color="auto" w:fill="F4F4F4"/>
        <w:spacing w:after="0" w:line="240" w:lineRule="auto"/>
        <w:ind w:right="-540"/>
        <w:jc w:val="both"/>
        <w:rPr>
          <w:rFonts w:ascii="Helvetica" w:eastAsia="Times New Roman" w:hAnsi="Helvetica" w:cs="Helvetica"/>
          <w:color w:val="111111"/>
          <w:sz w:val="24"/>
          <w:szCs w:val="24"/>
        </w:rPr>
      </w:pPr>
      <w:r w:rsidRPr="00C21384">
        <w:rPr>
          <w:rFonts w:ascii="Arial" w:eastAsia="Times New Roman" w:hAnsi="Arial" w:cs="Arial"/>
          <w:i/>
          <w:iCs/>
          <w:color w:val="111111"/>
          <w:sz w:val="24"/>
          <w:szCs w:val="24"/>
          <w:bdr w:val="none" w:sz="0" w:space="0" w:color="auto" w:frame="1"/>
        </w:rPr>
        <w:t> </w:t>
      </w:r>
    </w:p>
    <w:p w:rsidR="00C21384" w:rsidRPr="00C21384" w:rsidRDefault="00C21384" w:rsidP="00C21384">
      <w:pPr>
        <w:shd w:val="clear" w:color="auto" w:fill="F4F4F4"/>
        <w:spacing w:after="0" w:line="240" w:lineRule="auto"/>
        <w:ind w:right="-540"/>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Note: The terms of this syllabus can be changed at the professor’s discretion.</w:t>
      </w:r>
    </w:p>
    <w:p w:rsidR="00C21384" w:rsidRPr="00C21384" w:rsidRDefault="00C21384" w:rsidP="00C21384">
      <w:pPr>
        <w:shd w:val="clear" w:color="auto" w:fill="F4F4F4"/>
        <w:spacing w:after="0" w:line="240" w:lineRule="auto"/>
        <w:ind w:right="-540"/>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Enjoy the Class!   Dr. Geeslin</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Arial" w:eastAsia="Times New Roman" w:hAnsi="Arial" w:cs="Arial"/>
          <w:b/>
          <w:bCs/>
          <w:color w:val="111111"/>
          <w:sz w:val="21"/>
          <w:szCs w:val="21"/>
          <w:bdr w:val="none" w:sz="0" w:space="0" w:color="auto" w:frame="1"/>
        </w:rPr>
        <w:t xml:space="preserve">Dr. Geeslin   POS 2041 </w:t>
      </w:r>
      <w:proofErr w:type="spellStart"/>
      <w:r w:rsidRPr="00C21384">
        <w:rPr>
          <w:rFonts w:ascii="Arial" w:eastAsia="Times New Roman" w:hAnsi="Arial" w:cs="Arial"/>
          <w:b/>
          <w:bCs/>
          <w:color w:val="111111"/>
          <w:sz w:val="21"/>
          <w:szCs w:val="21"/>
          <w:bdr w:val="none" w:sz="0" w:space="0" w:color="auto" w:frame="1"/>
        </w:rPr>
        <w:t>ValenciaCommunity</w:t>
      </w:r>
      <w:proofErr w:type="spellEnd"/>
      <w:r w:rsidRPr="00C21384">
        <w:rPr>
          <w:rFonts w:ascii="Arial" w:eastAsia="Times New Roman" w:hAnsi="Arial" w:cs="Arial"/>
          <w:b/>
          <w:bCs/>
          <w:color w:val="111111"/>
          <w:sz w:val="21"/>
          <w:szCs w:val="21"/>
          <w:bdr w:val="none" w:sz="0" w:space="0" w:color="auto" w:frame="1"/>
        </w:rPr>
        <w:t xml:space="preserve"> College</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Literature/Article Review Format Sheet and Rubric</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Note:</w:t>
      </w:r>
      <w:r w:rsidRPr="00C21384">
        <w:rPr>
          <w:rFonts w:ascii="Arial" w:eastAsia="Times New Roman" w:hAnsi="Arial" w:cs="Arial"/>
          <w:color w:val="111111"/>
          <w:sz w:val="24"/>
          <w:szCs w:val="24"/>
          <w:bdr w:val="none" w:sz="0" w:space="0" w:color="auto" w:frame="1"/>
        </w:rPr>
        <w:t> This is a two part assignment consisting of a summary and an analysis.</w:t>
      </w:r>
    </w:p>
    <w:p w:rsidR="00C21384" w:rsidRPr="00C21384" w:rsidRDefault="00C21384" w:rsidP="00C21384">
      <w:pPr>
        <w:numPr>
          <w:ilvl w:val="0"/>
          <w:numId w:val="1"/>
        </w:numPr>
        <w:shd w:val="clear" w:color="auto" w:fill="F4F4F4"/>
        <w:spacing w:after="0" w:line="240" w:lineRule="auto"/>
        <w:ind w:left="1080"/>
        <w:rPr>
          <w:rFonts w:ascii="inherit" w:eastAsia="Times New Roman" w:hAnsi="inherit" w:cs="Helvetica"/>
          <w:color w:val="111111"/>
          <w:sz w:val="20"/>
          <w:szCs w:val="20"/>
        </w:rPr>
      </w:pPr>
      <w:r w:rsidRPr="00C21384">
        <w:rPr>
          <w:rFonts w:ascii="inherit" w:eastAsia="Times New Roman" w:hAnsi="inherit" w:cs="Helvetica"/>
          <w:b/>
          <w:bCs/>
          <w:color w:val="111111"/>
          <w:sz w:val="20"/>
          <w:szCs w:val="20"/>
          <w:bdr w:val="none" w:sz="0" w:space="0" w:color="auto" w:frame="1"/>
        </w:rPr>
        <w:t>Article Summary</w:t>
      </w:r>
      <w:r w:rsidRPr="00C21384">
        <w:rPr>
          <w:rFonts w:ascii="inherit" w:eastAsia="Times New Roman" w:hAnsi="inherit" w:cs="Helvetica"/>
          <w:color w:val="111111"/>
          <w:sz w:val="20"/>
          <w:szCs w:val="20"/>
          <w:bdr w:val="none" w:sz="0" w:space="0" w:color="auto" w:frame="1"/>
        </w:rPr>
        <w:t> 4-5 complete paragraphs  40/100 points</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Arial" w:eastAsia="Times New Roman" w:hAnsi="Arial" w:cs="Arial"/>
          <w:color w:val="111111"/>
          <w:sz w:val="24"/>
          <w:szCs w:val="24"/>
          <w:bdr w:val="none" w:sz="0" w:space="0" w:color="auto" w:frame="1"/>
        </w:rPr>
        <w:t>Overview of Articles Contents, including the author's main points (In your own words)</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Arial" w:eastAsia="Times New Roman" w:hAnsi="Arial" w:cs="Arial"/>
          <w:color w:val="111111"/>
          <w:sz w:val="24"/>
          <w:szCs w:val="24"/>
          <w:bdr w:val="none" w:sz="0" w:space="0" w:color="auto" w:frame="1"/>
        </w:rPr>
        <w:t> </w:t>
      </w:r>
    </w:p>
    <w:p w:rsidR="00C21384" w:rsidRPr="00C21384" w:rsidRDefault="00C21384" w:rsidP="00C21384">
      <w:pPr>
        <w:numPr>
          <w:ilvl w:val="0"/>
          <w:numId w:val="2"/>
        </w:numPr>
        <w:shd w:val="clear" w:color="auto" w:fill="F4F4F4"/>
        <w:spacing w:after="0" w:line="240" w:lineRule="auto"/>
        <w:ind w:left="1080"/>
        <w:rPr>
          <w:rFonts w:ascii="inherit" w:eastAsia="Times New Roman" w:hAnsi="inherit" w:cs="Helvetica"/>
          <w:color w:val="111111"/>
          <w:sz w:val="20"/>
          <w:szCs w:val="20"/>
        </w:rPr>
      </w:pPr>
      <w:r w:rsidRPr="00C21384">
        <w:rPr>
          <w:rFonts w:ascii="inherit" w:eastAsia="Times New Roman" w:hAnsi="inherit" w:cs="Helvetica"/>
          <w:b/>
          <w:bCs/>
          <w:color w:val="111111"/>
          <w:sz w:val="20"/>
          <w:szCs w:val="20"/>
          <w:bdr w:val="none" w:sz="0" w:space="0" w:color="auto" w:frame="1"/>
        </w:rPr>
        <w:t>Analysis of Article</w:t>
      </w:r>
      <w:r w:rsidRPr="00C21384">
        <w:rPr>
          <w:rFonts w:ascii="inherit" w:eastAsia="Times New Roman" w:hAnsi="inherit" w:cs="Helvetica"/>
          <w:color w:val="111111"/>
          <w:sz w:val="20"/>
          <w:szCs w:val="20"/>
          <w:bdr w:val="none" w:sz="0" w:space="0" w:color="auto" w:frame="1"/>
        </w:rPr>
        <w:t> (must follow article summary) 4-6 complete paragraphs 60/100 points.</w:t>
      </w:r>
    </w:p>
    <w:p w:rsidR="00C21384" w:rsidRPr="00C21384" w:rsidRDefault="00C21384" w:rsidP="00C21384">
      <w:pPr>
        <w:shd w:val="clear" w:color="auto" w:fill="F4F4F4"/>
        <w:spacing w:after="0" w:line="240" w:lineRule="auto"/>
        <w:ind w:left="1080"/>
        <w:rPr>
          <w:rFonts w:ascii="Helvetica" w:eastAsia="Times New Roman" w:hAnsi="Helvetica" w:cs="Helvetica"/>
          <w:color w:val="111111"/>
          <w:sz w:val="24"/>
          <w:szCs w:val="24"/>
        </w:rPr>
      </w:pPr>
      <w:r w:rsidRPr="00C21384">
        <w:rPr>
          <w:rFonts w:ascii="Arial" w:eastAsia="Times New Roman" w:hAnsi="Arial" w:cs="Arial"/>
          <w:color w:val="111111"/>
          <w:sz w:val="24"/>
          <w:szCs w:val="24"/>
          <w:bdr w:val="none" w:sz="0" w:space="0" w:color="auto" w:frame="1"/>
        </w:rPr>
        <w:t>Identify facts, concepts, and/or issues found in the article that relate to U.S. government and politics</w:t>
      </w:r>
    </w:p>
    <w:p w:rsidR="00C21384" w:rsidRPr="00C21384" w:rsidRDefault="00C21384" w:rsidP="00C21384">
      <w:pPr>
        <w:shd w:val="clear" w:color="auto" w:fill="F4F4F4"/>
        <w:spacing w:after="0" w:line="240" w:lineRule="auto"/>
        <w:ind w:left="1080"/>
        <w:rPr>
          <w:rFonts w:ascii="Helvetica" w:eastAsia="Times New Roman" w:hAnsi="Helvetica" w:cs="Helvetica"/>
          <w:color w:val="111111"/>
          <w:sz w:val="24"/>
          <w:szCs w:val="24"/>
        </w:rPr>
      </w:pPr>
      <w:r w:rsidRPr="00C21384">
        <w:rPr>
          <w:rFonts w:ascii="Arial" w:eastAsia="Times New Roman" w:hAnsi="Arial" w:cs="Arial"/>
          <w:color w:val="111111"/>
          <w:sz w:val="24"/>
          <w:szCs w:val="24"/>
          <w:bdr w:val="none" w:sz="0" w:space="0" w:color="auto" w:frame="1"/>
        </w:rPr>
        <w:t xml:space="preserve">Articulate/discuss/describe the facts, issues identified in part </w:t>
      </w:r>
      <w:proofErr w:type="gramStart"/>
      <w:r w:rsidRPr="00C21384">
        <w:rPr>
          <w:rFonts w:ascii="Arial" w:eastAsia="Times New Roman" w:hAnsi="Arial" w:cs="Arial"/>
          <w:color w:val="111111"/>
          <w:sz w:val="24"/>
          <w:szCs w:val="24"/>
          <w:bdr w:val="none" w:sz="0" w:space="0" w:color="auto" w:frame="1"/>
        </w:rPr>
        <w:t>I</w:t>
      </w:r>
      <w:proofErr w:type="gramEnd"/>
      <w:r w:rsidRPr="00C21384">
        <w:rPr>
          <w:rFonts w:ascii="Arial" w:eastAsia="Times New Roman" w:hAnsi="Arial" w:cs="Arial"/>
          <w:color w:val="111111"/>
          <w:sz w:val="24"/>
          <w:szCs w:val="24"/>
          <w:bdr w:val="none" w:sz="0" w:space="0" w:color="auto" w:frame="1"/>
        </w:rPr>
        <w:t xml:space="preserve"> in terms of how they are presented in your text or in class by the instructor. In other words, take the article's contents and explain the relationship it has to relevant political science concepts found in your text or discussed in class.</w:t>
      </w:r>
    </w:p>
    <w:p w:rsidR="00C21384" w:rsidRPr="00C21384" w:rsidRDefault="00C21384" w:rsidP="00C21384">
      <w:pPr>
        <w:shd w:val="clear" w:color="auto" w:fill="F4F4F4"/>
        <w:spacing w:after="0" w:line="240" w:lineRule="auto"/>
        <w:ind w:left="1080"/>
        <w:rPr>
          <w:rFonts w:ascii="Helvetica" w:eastAsia="Times New Roman" w:hAnsi="Helvetica" w:cs="Helvetica"/>
          <w:color w:val="111111"/>
          <w:sz w:val="24"/>
          <w:szCs w:val="24"/>
        </w:rPr>
      </w:pPr>
      <w:r w:rsidRPr="00C21384">
        <w:rPr>
          <w:rFonts w:ascii="Arial" w:eastAsia="Times New Roman" w:hAnsi="Arial" w:cs="Arial"/>
          <w:color w:val="111111"/>
          <w:sz w:val="24"/>
          <w:szCs w:val="24"/>
          <w:bdr w:val="none" w:sz="0" w:space="0" w:color="auto" w:frame="1"/>
        </w:rPr>
        <w:t>Be sure to maintain linkage between the article's contents and the relevant political science and/or U.S. government concepts discussed in class or in your text.</w:t>
      </w:r>
    </w:p>
    <w:p w:rsidR="00C21384" w:rsidRPr="00C21384" w:rsidRDefault="00C21384" w:rsidP="00C21384">
      <w:pPr>
        <w:shd w:val="clear" w:color="auto" w:fill="F4F4F4"/>
        <w:spacing w:after="0" w:line="240" w:lineRule="auto"/>
        <w:ind w:left="360"/>
        <w:rPr>
          <w:rFonts w:ascii="Helvetica" w:eastAsia="Times New Roman" w:hAnsi="Helvetica" w:cs="Helvetica"/>
          <w:color w:val="111111"/>
          <w:sz w:val="24"/>
          <w:szCs w:val="24"/>
        </w:rPr>
      </w:pPr>
      <w:proofErr w:type="gramStart"/>
      <w:r w:rsidRPr="00C21384">
        <w:rPr>
          <w:rFonts w:ascii="Arial" w:eastAsia="Times New Roman" w:hAnsi="Arial" w:cs="Arial"/>
          <w:color w:val="111111"/>
          <w:sz w:val="24"/>
          <w:szCs w:val="24"/>
          <w:bdr w:val="none" w:sz="0" w:space="0" w:color="auto" w:frame="1"/>
        </w:rPr>
        <w:t>II(</w:t>
      </w:r>
      <w:proofErr w:type="gramEnd"/>
      <w:r w:rsidRPr="00C21384">
        <w:rPr>
          <w:rFonts w:ascii="Arial" w:eastAsia="Times New Roman" w:hAnsi="Arial" w:cs="Arial"/>
          <w:color w:val="111111"/>
          <w:sz w:val="24"/>
          <w:szCs w:val="24"/>
          <w:bdr w:val="none" w:sz="0" w:space="0" w:color="auto" w:frame="1"/>
        </w:rPr>
        <w:t xml:space="preserve"> 4-5 paragraphs)  Approximately 60 points</w:t>
      </w:r>
    </w:p>
    <w:p w:rsidR="00C21384" w:rsidRPr="00C21384" w:rsidRDefault="00C21384" w:rsidP="00C21384">
      <w:pPr>
        <w:shd w:val="clear" w:color="auto" w:fill="F4F4F4"/>
        <w:spacing w:after="0" w:line="240" w:lineRule="auto"/>
        <w:ind w:left="360"/>
        <w:rPr>
          <w:rFonts w:ascii="Helvetica" w:eastAsia="Times New Roman" w:hAnsi="Helvetica" w:cs="Helvetica"/>
          <w:color w:val="111111"/>
          <w:sz w:val="24"/>
          <w:szCs w:val="24"/>
        </w:rPr>
      </w:pPr>
      <w:proofErr w:type="gramStart"/>
      <w:r w:rsidRPr="00C21384">
        <w:rPr>
          <w:rFonts w:ascii="inherit" w:eastAsia="Times New Roman" w:hAnsi="inherit" w:cs="Helvetica"/>
          <w:color w:val="111111"/>
          <w:sz w:val="20"/>
          <w:szCs w:val="20"/>
          <w:bdr w:val="none" w:sz="0" w:space="0" w:color="auto" w:frame="1"/>
        </w:rPr>
        <w:t>remember</w:t>
      </w:r>
      <w:proofErr w:type="gramEnd"/>
      <w:r w:rsidRPr="00C21384">
        <w:rPr>
          <w:rFonts w:ascii="inherit" w:eastAsia="Times New Roman" w:hAnsi="inherit" w:cs="Helvetica"/>
          <w:color w:val="111111"/>
          <w:sz w:val="20"/>
          <w:szCs w:val="20"/>
          <w:bdr w:val="none" w:sz="0" w:space="0" w:color="auto" w:frame="1"/>
        </w:rPr>
        <w:t>, do not editorialize or engage in opinionated commentary!)</w:t>
      </w:r>
    </w:p>
    <w:p w:rsidR="00C21384" w:rsidRPr="00C21384" w:rsidRDefault="00C21384" w:rsidP="00C21384">
      <w:pPr>
        <w:shd w:val="clear" w:color="auto" w:fill="F4F4F4"/>
        <w:spacing w:after="0" w:line="240" w:lineRule="auto"/>
        <w:ind w:left="360"/>
        <w:rPr>
          <w:rFonts w:ascii="Helvetica" w:eastAsia="Times New Roman" w:hAnsi="Helvetica" w:cs="Helvetica"/>
          <w:color w:val="111111"/>
          <w:sz w:val="24"/>
          <w:szCs w:val="24"/>
        </w:rPr>
      </w:pPr>
      <w:r w:rsidRPr="00C21384">
        <w:rPr>
          <w:rFonts w:ascii="Arial" w:eastAsia="Times New Roman" w:hAnsi="Arial" w:cs="Arial"/>
          <w:color w:val="111111"/>
          <w:sz w:val="24"/>
          <w:szCs w:val="24"/>
          <w:bdr w:val="none" w:sz="0" w:space="0" w:color="auto" w:frame="1"/>
        </w:rPr>
        <w:t>NOTE:</w:t>
      </w:r>
      <w:r w:rsidRPr="00C21384">
        <w:rPr>
          <w:rFonts w:ascii="inherit" w:eastAsia="Times New Roman" w:hAnsi="inherit" w:cs="Helvetica"/>
          <w:color w:val="111111"/>
          <w:sz w:val="20"/>
          <w:szCs w:val="20"/>
          <w:bdr w:val="none" w:sz="0" w:space="0" w:color="auto" w:frame="1"/>
        </w:rPr>
        <w:t> It is required that you type or print up your work using a word processing program (i.e., Word), double spaced, 10-12 size fonts, standard margins and proper citations and quotes where necessary. As a college assignment, proper grammar and sentence structure are expected from the student.</w:t>
      </w:r>
    </w:p>
    <w:p w:rsidR="00C21384" w:rsidRPr="00C21384" w:rsidRDefault="00C21384" w:rsidP="00C21384">
      <w:pPr>
        <w:shd w:val="clear" w:color="auto" w:fill="F4F4F4"/>
        <w:spacing w:after="0" w:line="240" w:lineRule="auto"/>
        <w:ind w:left="360"/>
        <w:rPr>
          <w:rFonts w:ascii="Helvetica" w:eastAsia="Times New Roman" w:hAnsi="Helvetica" w:cs="Helvetica"/>
          <w:color w:val="111111"/>
          <w:sz w:val="24"/>
          <w:szCs w:val="24"/>
        </w:rPr>
      </w:pPr>
      <w:r w:rsidRPr="00C21384">
        <w:rPr>
          <w:rFonts w:ascii="inherit" w:eastAsia="Times New Roman" w:hAnsi="inherit" w:cs="Helvetica"/>
          <w:color w:val="111111"/>
          <w:sz w:val="20"/>
          <w:szCs w:val="20"/>
          <w:bdr w:val="none" w:sz="0" w:space="0" w:color="auto" w:frame="1"/>
        </w:rPr>
        <w:t>Be sure to attach the original article to your write-up.</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Arial" w:eastAsia="Times New Roman" w:hAnsi="Arial" w:cs="Arial"/>
          <w:color w:val="111111"/>
          <w:sz w:val="24"/>
          <w:szCs w:val="24"/>
          <w:bdr w:val="none" w:sz="0" w:space="0" w:color="auto" w:frame="1"/>
        </w:rPr>
        <w:t>Suggested Reading List</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New York Times and Related NYT Publications          </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Washington Post and Related WP Publications</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Wall Street Journal</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Congressional Quarterly and Related Publications</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Journal of Politics</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American Political Science Review</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Businessweek</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Time</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Newsweek</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U. S. News and World Report</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CNN Online</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Orlando Sentinel</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                                CNN</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                                MSNBC</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                                Center for Responsive Politics</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                                Westlaw</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                                Fortune</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                                Harpers Weekly</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                                American Political Science Review</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 xml:space="preserve">                                </w:t>
      </w:r>
      <w:proofErr w:type="spellStart"/>
      <w:r w:rsidRPr="00C21384">
        <w:rPr>
          <w:rFonts w:ascii="inherit" w:eastAsia="Times New Roman" w:hAnsi="inherit" w:cs="Helvetica"/>
          <w:i/>
          <w:iCs/>
          <w:color w:val="111111"/>
          <w:sz w:val="20"/>
          <w:szCs w:val="20"/>
          <w:bdr w:val="none" w:sz="0" w:space="0" w:color="auto" w:frame="1"/>
        </w:rPr>
        <w:t>Newsbank</w:t>
      </w:r>
      <w:proofErr w:type="spellEnd"/>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                                SIRS Network</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inherit" w:eastAsia="Times New Roman" w:hAnsi="inherit" w:cs="Helvetica"/>
          <w:i/>
          <w:iCs/>
          <w:color w:val="111111"/>
          <w:sz w:val="20"/>
          <w:szCs w:val="20"/>
          <w:bdr w:val="none" w:sz="0" w:space="0" w:color="auto" w:frame="1"/>
        </w:rPr>
        <w:t>                                </w:t>
      </w:r>
      <w:r w:rsidRPr="00C21384">
        <w:rPr>
          <w:rFonts w:ascii="inherit" w:eastAsia="Times New Roman" w:hAnsi="inherit" w:cs="Helvetica"/>
          <w:color w:val="111111"/>
          <w:sz w:val="20"/>
          <w:szCs w:val="20"/>
          <w:bdr w:val="none" w:sz="0" w:space="0" w:color="auto" w:frame="1"/>
        </w:rPr>
        <w:t xml:space="preserve">Document Search: </w:t>
      </w:r>
      <w:proofErr w:type="spellStart"/>
      <w:r w:rsidRPr="00C21384">
        <w:rPr>
          <w:rFonts w:ascii="inherit" w:eastAsia="Times New Roman" w:hAnsi="inherit" w:cs="Helvetica"/>
          <w:color w:val="111111"/>
          <w:sz w:val="20"/>
          <w:szCs w:val="20"/>
          <w:bdr w:val="none" w:sz="0" w:space="0" w:color="auto" w:frame="1"/>
        </w:rPr>
        <w:t>VCCMediaCenter</w:t>
      </w:r>
      <w:proofErr w:type="spellEnd"/>
    </w:p>
    <w:p w:rsidR="00C21384" w:rsidRPr="00C21384" w:rsidRDefault="00C21384" w:rsidP="00C21384">
      <w:pPr>
        <w:shd w:val="clear" w:color="auto" w:fill="F4F4F4"/>
        <w:spacing w:after="0" w:line="240" w:lineRule="auto"/>
        <w:ind w:right="-540"/>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 </w:t>
      </w:r>
    </w:p>
    <w:p w:rsidR="00C21384" w:rsidRPr="00C21384" w:rsidRDefault="00C21384" w:rsidP="00C21384">
      <w:pPr>
        <w:shd w:val="clear" w:color="auto" w:fill="F4F4F4"/>
        <w:spacing w:after="0" w:line="240" w:lineRule="auto"/>
        <w:ind w:right="-540"/>
        <w:jc w:val="both"/>
        <w:rPr>
          <w:rFonts w:ascii="Helvetica" w:eastAsia="Times New Roman" w:hAnsi="Helvetica" w:cs="Helvetica"/>
          <w:color w:val="111111"/>
          <w:sz w:val="24"/>
          <w:szCs w:val="24"/>
        </w:rPr>
      </w:pPr>
      <w:r w:rsidRPr="00C21384">
        <w:rPr>
          <w:rFonts w:ascii="Arial" w:eastAsia="Times New Roman" w:hAnsi="Arial" w:cs="Arial"/>
          <w:b/>
          <w:bCs/>
          <w:color w:val="111111"/>
          <w:sz w:val="24"/>
          <w:szCs w:val="24"/>
          <w:bdr w:val="none" w:sz="0" w:space="0" w:color="auto" w:frame="1"/>
        </w:rPr>
        <w:t> </w:t>
      </w:r>
    </w:p>
    <w:p w:rsidR="00C21384" w:rsidRPr="00C21384" w:rsidRDefault="00C21384" w:rsidP="00C21384">
      <w:pPr>
        <w:shd w:val="clear" w:color="auto" w:fill="F4F4F4"/>
        <w:spacing w:after="0" w:line="240" w:lineRule="auto"/>
        <w:rPr>
          <w:rFonts w:ascii="Helvetica" w:eastAsia="Times New Roman" w:hAnsi="Helvetica" w:cs="Helvetica"/>
          <w:color w:val="111111"/>
          <w:sz w:val="24"/>
          <w:szCs w:val="24"/>
        </w:rPr>
      </w:pPr>
      <w:r w:rsidRPr="00C21384">
        <w:rPr>
          <w:rFonts w:ascii="Arial" w:eastAsia="Times New Roman" w:hAnsi="Arial" w:cs="Arial"/>
          <w:color w:val="111111"/>
          <w:sz w:val="24"/>
          <w:szCs w:val="24"/>
          <w:bdr w:val="none" w:sz="0" w:space="0" w:color="auto" w:frame="1"/>
        </w:rPr>
        <w:lastRenderedPageBreak/>
        <w:t> </w:t>
      </w:r>
    </w:p>
    <w:p w:rsidR="00C21384" w:rsidRPr="00C21384" w:rsidRDefault="00C21384" w:rsidP="00C21384">
      <w:pPr>
        <w:shd w:val="clear" w:color="auto" w:fill="F4F4F4"/>
        <w:spacing w:after="240" w:line="240" w:lineRule="auto"/>
        <w:rPr>
          <w:rFonts w:ascii="Helvetica" w:eastAsia="Times New Roman" w:hAnsi="Helvetica" w:cs="Helvetica"/>
          <w:color w:val="111111"/>
          <w:sz w:val="24"/>
          <w:szCs w:val="24"/>
        </w:rPr>
      </w:pPr>
      <w:r w:rsidRPr="00C21384">
        <w:rPr>
          <w:rFonts w:ascii="Helvetica" w:eastAsia="Times New Roman" w:hAnsi="Helvetica" w:cs="Helvetica"/>
          <w:color w:val="111111"/>
          <w:sz w:val="24"/>
          <w:szCs w:val="24"/>
        </w:rPr>
        <w:t> </w:t>
      </w:r>
    </w:p>
    <w:p w:rsidR="006776E0" w:rsidRDefault="006776E0"/>
    <w:sectPr w:rsidR="00677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3430C"/>
    <w:multiLevelType w:val="multilevel"/>
    <w:tmpl w:val="D1BEDC9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578960DB"/>
    <w:multiLevelType w:val="multilevel"/>
    <w:tmpl w:val="E2D83E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84"/>
    <w:rsid w:val="001A532F"/>
    <w:rsid w:val="006776E0"/>
    <w:rsid w:val="00C21384"/>
    <w:rsid w:val="00D5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7D5FB-C6B4-4569-AAE7-1AD4D676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pepper</dc:creator>
  <cp:keywords/>
  <dc:description/>
  <cp:lastModifiedBy>sacha pepper</cp:lastModifiedBy>
  <cp:revision>2</cp:revision>
  <dcterms:created xsi:type="dcterms:W3CDTF">2015-01-30T02:39:00Z</dcterms:created>
  <dcterms:modified xsi:type="dcterms:W3CDTF">2015-02-05T22:48:00Z</dcterms:modified>
</cp:coreProperties>
</file>